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Termo de Referência nº 04/2025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>
          <w:sz w:val="20"/>
          <w:szCs w:val="20"/>
        </w:rPr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empresa Viavoz Soluções para Telecomunicações Ltda,, inscrita no CNPJ/ME sob o nº 07.238.799/0002-89,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24 de maio de 2025 INSTITUTO DE DESENVOLVIMENTO E GESTÃO –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rtl w:val="0"/>
        </w:rPr>
        <w:t xml:space="preserve">5</w:t>
      </w:r>
      <w:r w:rsidDel="00000000" w:rsidR="00000000" w:rsidRPr="00000000">
        <w:rPr>
          <w:sz w:val="22"/>
          <w:szCs w:val="22"/>
          <w:rtl w:val="0"/>
        </w:rPr>
        <w:t xml:space="preserve"> de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rtl w:val="0"/>
        </w:rPr>
        <w:t xml:space="preserve">maio</w:t>
      </w:r>
      <w:r w:rsidDel="00000000" w:rsidR="00000000" w:rsidRPr="00000000">
        <w:rPr>
          <w:sz w:val="22"/>
          <w:szCs w:val="22"/>
          <w:rtl w:val="0"/>
        </w:rPr>
        <w:t xml:space="preserve"> 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Urbanist" w:cs="Urbanist" w:eastAsia="Urbanist" w:hAnsi="Urbanist"/>
      <w:b w:val="1"/>
      <w:u w:val="single"/>
    </w:rPr>
  </w:style>
  <w:style w:type="paragraph" w:styleId="Heading2">
    <w:name w:val="heading 2"/>
    <w:basedOn w:val="Normal"/>
    <w:next w:val="Normal"/>
    <w:pPr>
      <w:keepNext w:val="1"/>
      <w:widowControl w:val="1"/>
      <w:jc w:val="center"/>
    </w:pPr>
    <w:rPr>
      <w:rFonts w:ascii="Urbanist" w:cs="Urbanist" w:eastAsia="Urbanist" w:hAnsi="Urbanist"/>
      <w:b w:val="1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semiHidden w:val="1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honj7CaoSmv9gRYgEPcQOkBgg==">CgMxLjAyDmguYnplZGptOWc1em1pMg5oLmt1MmxrYnJmbDR5azIOaC5qMWF4MTJ2cm15amoyDmgueW8ybzl5dHpicm42Mg5oLm5tODFycjdxand6OTIOaC4yeGhjMG8xbm1sNXAyDmgucjUwc3Z2dTlrMDgxOAByITFqTzdpSFB0WWF1TldFZHhCSWl5aWhHZUlUeGtqVjFkZg==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